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CONVENTION DE FORMATION PROFESSIONNELLE</w:t>
        <w:br w:type="textWrapping"/>
      </w:r>
      <w:r w:rsidDel="00000000" w:rsidR="00000000" w:rsidRPr="00000000">
        <w:rPr>
          <w:rFonts w:ascii="Calibri" w:cs="Calibri" w:eastAsia="Calibri" w:hAnsi="Calibri"/>
          <w:sz w:val="24"/>
          <w:szCs w:val="24"/>
          <w:rtl w:val="0"/>
        </w:rPr>
        <w:t xml:space="preserve">(Article L.6353-1 du code du travail)</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 </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565656"/>
          <w:sz w:val="24"/>
          <w:szCs w:val="24"/>
        </w:rPr>
      </w:pPr>
      <w:r w:rsidDel="00000000" w:rsidR="00000000" w:rsidRPr="00000000">
        <w:rPr>
          <w:rFonts w:ascii="Calibri" w:cs="Calibri" w:eastAsia="Calibri" w:hAnsi="Calibri"/>
          <w:b w:val="1"/>
          <w:color w:val="565656"/>
          <w:sz w:val="24"/>
          <w:szCs w:val="24"/>
          <w:rtl w:val="0"/>
        </w:rPr>
        <w:t xml:space="preserve">Le Centre de formation : </w:t>
      </w:r>
    </w:p>
    <w:p w:rsidR="00000000" w:rsidDel="00000000" w:rsidP="00000000" w:rsidRDefault="00000000" w:rsidRPr="00000000" w14:paraId="00000007">
      <w:pPr>
        <w:spacing w:line="240" w:lineRule="auto"/>
        <w:rPr>
          <w:rFonts w:ascii="Calibri" w:cs="Calibri" w:eastAsia="Calibri" w:hAnsi="Calibri"/>
          <w:color w:val="211c1e"/>
          <w:sz w:val="24"/>
          <w:szCs w:val="24"/>
        </w:rPr>
      </w:pPr>
      <w:r w:rsidDel="00000000" w:rsidR="00000000" w:rsidRPr="00000000">
        <w:rPr>
          <w:rFonts w:ascii="Calibri" w:cs="Calibri" w:eastAsia="Calibri" w:hAnsi="Calibri"/>
          <w:color w:val="211c1e"/>
          <w:sz w:val="24"/>
          <w:szCs w:val="24"/>
          <w:rtl w:val="0"/>
        </w:rPr>
        <w:t xml:space="preserve">LA SARL/SAS BRAIN IT </w:t>
        <w:br w:type="textWrapping"/>
        <w:t xml:space="preserve">Domicilié au : 70, Boulevard de Picpus, 75012</w:t>
      </w:r>
    </w:p>
    <w:p w:rsidR="00000000" w:rsidDel="00000000" w:rsidP="00000000" w:rsidRDefault="00000000" w:rsidRPr="00000000" w14:paraId="00000008">
      <w:pPr>
        <w:spacing w:line="240" w:lineRule="auto"/>
        <w:rPr>
          <w:rFonts w:ascii="Calibri" w:cs="Calibri" w:eastAsia="Calibri" w:hAnsi="Calibri"/>
          <w:color w:val="211c1e"/>
          <w:sz w:val="24"/>
          <w:szCs w:val="24"/>
        </w:rPr>
      </w:pPr>
      <w:r w:rsidDel="00000000" w:rsidR="00000000" w:rsidRPr="00000000">
        <w:rPr>
          <w:rFonts w:ascii="Calibri" w:cs="Calibri" w:eastAsia="Calibri" w:hAnsi="Calibri"/>
          <w:color w:val="211c1e"/>
          <w:sz w:val="24"/>
          <w:szCs w:val="24"/>
          <w:rtl w:val="0"/>
        </w:rPr>
        <w:t xml:space="preserve">Enregistré au RCS de Paris depuis le 29/03/2022</w:t>
      </w:r>
    </w:p>
    <w:p w:rsidR="00000000" w:rsidDel="00000000" w:rsidP="00000000" w:rsidRDefault="00000000" w:rsidRPr="00000000" w14:paraId="00000009">
      <w:pPr>
        <w:spacing w:line="240" w:lineRule="auto"/>
        <w:rPr>
          <w:rFonts w:ascii="Calibri" w:cs="Calibri" w:eastAsia="Calibri" w:hAnsi="Calibri"/>
          <w:color w:val="211c1e"/>
          <w:sz w:val="24"/>
          <w:szCs w:val="24"/>
        </w:rPr>
      </w:pPr>
      <w:r w:rsidDel="00000000" w:rsidR="00000000" w:rsidRPr="00000000">
        <w:rPr>
          <w:rFonts w:ascii="Calibri" w:cs="Calibri" w:eastAsia="Calibri" w:hAnsi="Calibri"/>
          <w:color w:val="211c1e"/>
          <w:sz w:val="24"/>
          <w:szCs w:val="24"/>
          <w:rtl w:val="0"/>
        </w:rPr>
        <w:t xml:space="preserve">Sous le numéro SIRET : 91211162200011</w:t>
      </w:r>
    </w:p>
    <w:p w:rsidR="00000000" w:rsidDel="00000000" w:rsidP="00000000" w:rsidRDefault="00000000" w:rsidRPr="00000000" w14:paraId="0000000A">
      <w:pPr>
        <w:spacing w:line="240" w:lineRule="auto"/>
        <w:rPr>
          <w:rFonts w:ascii="Calibri" w:cs="Calibri" w:eastAsia="Calibri" w:hAnsi="Calibri"/>
          <w:color w:val="211c1e"/>
          <w:sz w:val="24"/>
          <w:szCs w:val="24"/>
        </w:rPr>
      </w:pPr>
      <w:r w:rsidDel="00000000" w:rsidR="00000000" w:rsidRPr="00000000">
        <w:rPr>
          <w:rFonts w:ascii="Calibri" w:cs="Calibri" w:eastAsia="Calibri" w:hAnsi="Calibri"/>
          <w:color w:val="211c1e"/>
          <w:sz w:val="24"/>
          <w:szCs w:val="24"/>
          <w:rtl w:val="0"/>
        </w:rPr>
        <w:t xml:space="preserve">Représenté par Monsieur Uriel ATTIAS, en qualité de Gérant</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 désigné ci-après " La Société"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b w:val="1"/>
          <w:color w:val="565656"/>
          <w:sz w:val="24"/>
          <w:szCs w:val="24"/>
          <w:highlight w:val="yellow"/>
          <w:rtl w:val="0"/>
        </w:rPr>
        <w:t xml:space="preserve">Le stagiaire: </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sz w:val="24"/>
          <w:szCs w:val="24"/>
        </w:rPr>
      </w:pPr>
      <w:r w:rsidDel="00000000" w:rsidR="00000000" w:rsidRPr="00000000">
        <w:rPr>
          <w:rFonts w:ascii="Calibri" w:cs="Calibri" w:eastAsia="Calibri" w:hAnsi="Calibri"/>
          <w:color w:val="211c1e"/>
          <w:sz w:val="24"/>
          <w:szCs w:val="24"/>
          <w:highlight w:val="yellow"/>
          <w:rtl w:val="0"/>
        </w:rPr>
        <w:t xml:space="preserve">Nom : </w:t>
      </w:r>
      <w:r w:rsidDel="00000000" w:rsidR="00000000" w:rsidRPr="00000000">
        <w:rPr>
          <w:rFonts w:ascii="Calibri" w:cs="Calibri" w:eastAsia="Calibri" w:hAnsi="Calibri"/>
          <w:color w:val="211c1e"/>
          <w:sz w:val="24"/>
          <w:szCs w:val="24"/>
          <w:rtl w:val="0"/>
        </w:rPr>
        <w:br w:type="textWrapping"/>
        <w:br w:type="textWrapping"/>
      </w:r>
      <w:r w:rsidDel="00000000" w:rsidR="00000000" w:rsidRPr="00000000">
        <w:rPr>
          <w:rFonts w:ascii="Calibri" w:cs="Calibri" w:eastAsia="Calibri" w:hAnsi="Calibri"/>
          <w:b w:val="1"/>
          <w:sz w:val="24"/>
          <w:szCs w:val="24"/>
          <w:rtl w:val="0"/>
        </w:rPr>
        <w:t xml:space="preserve">Article I. - OBJET DE LA CONVENTION</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exécution du présent contrat, La Société s'engage à organiser les actions de formation prévues à l’annexe ci-jointe et dans les conditions fixées par les articles suivants.</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I.1. NATURE ET CARACTERISTIQUES DES ACTIONS DE FORMATION</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présent dispositif s’inscrit dans le cadre de : </w:t>
      </w:r>
      <w:r w:rsidDel="00000000" w:rsidR="00000000" w:rsidRPr="00000000">
        <w:rPr>
          <w:rFonts w:ascii="Calibri" w:cs="Calibri" w:eastAsia="Calibri" w:hAnsi="Calibri"/>
          <w:b w:val="1"/>
          <w:sz w:val="24"/>
          <w:szCs w:val="24"/>
          <w:rtl w:val="0"/>
        </w:rPr>
        <w:t xml:space="preserve">Développement des compétences </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(Catégorie d’action prévue à l’article L.6313.1 du Code du Travail dans laquelle s’inscrit la formation) </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modules sont consultables dans le programme en annexe.</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L'action de formation donne lieu à un </w:t>
      </w:r>
      <w:r w:rsidDel="00000000" w:rsidR="00000000" w:rsidRPr="00000000">
        <w:rPr>
          <w:rFonts w:ascii="Calibri" w:cs="Calibri" w:eastAsia="Calibri" w:hAnsi="Calibri"/>
          <w:b w:val="1"/>
          <w:sz w:val="24"/>
          <w:szCs w:val="24"/>
          <w:rtl w:val="0"/>
        </w:rPr>
        <w:t xml:space="preserve">certificat de formation</w:t>
      </w:r>
      <w:r w:rsidDel="00000000" w:rsidR="00000000" w:rsidRPr="00000000">
        <w:rPr>
          <w:rFonts w:ascii="Calibri" w:cs="Calibri" w:eastAsia="Calibri" w:hAnsi="Calibri"/>
          <w:sz w:val="24"/>
          <w:szCs w:val="24"/>
          <w:rtl w:val="0"/>
        </w:rPr>
        <w:t xml:space="preserve">.</w:t>
        <w:br w:type="textWrapping"/>
        <w:t xml:space="preserve">M. </w:t>
      </w:r>
      <w:r w:rsidDel="00000000" w:rsidR="00000000" w:rsidRPr="00000000">
        <w:rPr>
          <w:rFonts w:ascii="Calibri" w:cs="Calibri" w:eastAsia="Calibri" w:hAnsi="Calibri"/>
          <w:b w:val="1"/>
          <w:sz w:val="24"/>
          <w:szCs w:val="24"/>
          <w:rtl w:val="0"/>
        </w:rPr>
        <w:t xml:space="preserve">Laurent Marc</w:t>
      </w:r>
      <w:r w:rsidDel="00000000" w:rsidR="00000000" w:rsidRPr="00000000">
        <w:rPr>
          <w:rFonts w:ascii="Calibri" w:cs="Calibri" w:eastAsia="Calibri" w:hAnsi="Calibri"/>
          <w:sz w:val="24"/>
          <w:szCs w:val="24"/>
          <w:rtl w:val="0"/>
        </w:rPr>
        <w:t xml:space="preserve">, chargé de la formation est ostéopathe diplômé et enseignant.</w:t>
        <w:br w:type="textWrapping"/>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I.2 OBJECTIFS : </w:t>
      </w:r>
    </w:p>
    <w:p w:rsidR="00000000" w:rsidDel="00000000" w:rsidP="00000000" w:rsidRDefault="00000000" w:rsidRPr="00000000" w14:paraId="0000001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Cette formation sur l’examen clinique en e-learning vous permettra une mise à jour de vos connaissances sur l’examen du tronc. Il sera question du niveau de preuve de chaque test, de sa fiabilité, de sa reproductibilité et l’impact que ça va avoir sur son usage dans le raisonnement clinique, que le test soit à visée orthopédique, neurologique, vasculaire, de mobilité ou de force musculaire.</w:t>
      </w:r>
    </w:p>
    <w:p w:rsidR="00000000" w:rsidDel="00000000" w:rsidP="00000000" w:rsidRDefault="00000000" w:rsidRPr="00000000" w14:paraId="00000020">
      <w:pPr>
        <w:spacing w:line="240" w:lineRule="auto"/>
        <w:rPr>
          <w:rFonts w:ascii="Calibri" w:cs="Calibri" w:eastAsia="Calibri" w:hAnsi="Calibri"/>
          <w:sz w:val="23"/>
          <w:szCs w:val="23"/>
        </w:rPr>
      </w:pPr>
      <w:r w:rsidDel="00000000" w:rsidR="00000000" w:rsidRPr="00000000">
        <w:rPr>
          <w:rFonts w:ascii="Calibri" w:cs="Calibri" w:eastAsia="Calibri" w:hAnsi="Calibri"/>
          <w:sz w:val="24"/>
          <w:szCs w:val="24"/>
          <w:highlight w:val="white"/>
          <w:rtl w:val="0"/>
        </w:rPr>
        <w:t xml:space="preserve">Nous reviendrons également sur des syndromes particuliers pouvant affecter le tronc. Vous pourrez ainsi renforcer vos compétences dans le raisonnement clinique et l’examen clinique.</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I.3 PROGRAMME, MÉTHODES ET MOYENS PÉDAGOGIQUES</w:t>
        <w:br w:type="textWrapping"/>
        <w:br w:type="textWrapping"/>
        <w:t xml:space="preserve">7h de vidéos sous-titrées avec diapositives à l’appui + 1H de QCM.</w:t>
      </w:r>
    </w:p>
    <w:p w:rsidR="00000000" w:rsidDel="00000000" w:rsidP="00000000" w:rsidRDefault="00000000" w:rsidRPr="00000000" w14:paraId="0000002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Programme :</w:t>
        <w:br w:type="textWrapping"/>
        <w:br w:type="textWrapping"/>
      </w:r>
    </w:p>
    <w:p w:rsidR="00000000" w:rsidDel="00000000" w:rsidP="00000000" w:rsidRDefault="00000000" w:rsidRPr="00000000" w14:paraId="0000002A">
      <w:pPr>
        <w:numPr>
          <w:ilvl w:val="0"/>
          <w:numId w:val="1"/>
        </w:numPr>
        <w:spacing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Déclaration d’intérêt</w:t>
      </w:r>
    </w:p>
    <w:p w:rsidR="00000000" w:rsidDel="00000000" w:rsidP="00000000" w:rsidRDefault="00000000" w:rsidRPr="00000000" w14:paraId="0000002B">
      <w:pPr>
        <w:numPr>
          <w:ilvl w:val="0"/>
          <w:numId w:val="1"/>
        </w:numPr>
        <w:spacing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Examen de surface</w:t>
      </w:r>
    </w:p>
    <w:p w:rsidR="00000000" w:rsidDel="00000000" w:rsidP="00000000" w:rsidRDefault="00000000" w:rsidRPr="00000000" w14:paraId="0000002C">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Observation</w:t>
      </w:r>
    </w:p>
    <w:p w:rsidR="00000000" w:rsidDel="00000000" w:rsidP="00000000" w:rsidRDefault="00000000" w:rsidRPr="00000000" w14:paraId="0000002D">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naevus</w:t>
      </w:r>
    </w:p>
    <w:p w:rsidR="00000000" w:rsidDel="00000000" w:rsidP="00000000" w:rsidRDefault="00000000" w:rsidRPr="00000000" w14:paraId="0000002E">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Angiome rubis</w:t>
      </w:r>
    </w:p>
    <w:p w:rsidR="00000000" w:rsidDel="00000000" w:rsidP="00000000" w:rsidRDefault="00000000" w:rsidRPr="00000000" w14:paraId="0000002F">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Vergetures</w:t>
      </w:r>
    </w:p>
    <w:p w:rsidR="00000000" w:rsidDel="00000000" w:rsidP="00000000" w:rsidRDefault="00000000" w:rsidRPr="00000000" w14:paraId="00000030">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Cicatrices</w:t>
      </w:r>
    </w:p>
    <w:p w:rsidR="00000000" w:rsidDel="00000000" w:rsidP="00000000" w:rsidRDefault="00000000" w:rsidRPr="00000000" w14:paraId="00000031">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Cicatrice chéloïde</w:t>
      </w:r>
    </w:p>
    <w:p w:rsidR="00000000" w:rsidDel="00000000" w:rsidP="00000000" w:rsidRDefault="00000000" w:rsidRPr="00000000" w14:paraId="00000032">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Ecchymoses/hématomes</w:t>
      </w:r>
    </w:p>
    <w:p w:rsidR="00000000" w:rsidDel="00000000" w:rsidP="00000000" w:rsidRDefault="00000000" w:rsidRPr="00000000" w14:paraId="00000033">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Bosse de bison</w:t>
      </w:r>
    </w:p>
    <w:p w:rsidR="00000000" w:rsidDel="00000000" w:rsidP="00000000" w:rsidRDefault="00000000" w:rsidRPr="00000000" w14:paraId="00000034">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Scléroedème de Buschke</w:t>
      </w:r>
    </w:p>
    <w:p w:rsidR="00000000" w:rsidDel="00000000" w:rsidP="00000000" w:rsidRDefault="00000000" w:rsidRPr="00000000" w14:paraId="00000035">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Œdème local/gonflement</w:t>
      </w:r>
    </w:p>
    <w:p w:rsidR="00000000" w:rsidDel="00000000" w:rsidP="00000000" w:rsidRDefault="00000000" w:rsidRPr="00000000" w14:paraId="00000036">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Asymétrie/gibbosité</w:t>
      </w:r>
    </w:p>
    <w:p w:rsidR="00000000" w:rsidDel="00000000" w:rsidP="00000000" w:rsidRDefault="00000000" w:rsidRPr="00000000" w14:paraId="00000037">
      <w:pPr>
        <w:numPr>
          <w:ilvl w:val="0"/>
          <w:numId w:val="1"/>
        </w:numPr>
        <w:spacing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Tests et Raisonnement clinique</w:t>
      </w:r>
    </w:p>
    <w:p w:rsidR="00000000" w:rsidDel="00000000" w:rsidP="00000000" w:rsidRDefault="00000000" w:rsidRPr="00000000" w14:paraId="00000038">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Tests de mobilité</w:t>
      </w:r>
    </w:p>
    <w:p w:rsidR="00000000" w:rsidDel="00000000" w:rsidP="00000000" w:rsidRDefault="00000000" w:rsidRPr="00000000" w14:paraId="00000039">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Perception haptique</w:t>
      </w:r>
    </w:p>
    <w:p w:rsidR="00000000" w:rsidDel="00000000" w:rsidP="00000000" w:rsidRDefault="00000000" w:rsidRPr="00000000" w14:paraId="0000003A">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Limite de la perception haptique</w:t>
      </w:r>
    </w:p>
    <w:p w:rsidR="00000000" w:rsidDel="00000000" w:rsidP="00000000" w:rsidRDefault="00000000" w:rsidRPr="00000000" w14:paraId="0000003B">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Entrainement de la perception haptique</w:t>
      </w:r>
    </w:p>
    <w:p w:rsidR="00000000" w:rsidDel="00000000" w:rsidP="00000000" w:rsidRDefault="00000000" w:rsidRPr="00000000" w14:paraId="0000003C">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Qualia</w:t>
      </w:r>
    </w:p>
    <w:p w:rsidR="00000000" w:rsidDel="00000000" w:rsidP="00000000" w:rsidRDefault="00000000" w:rsidRPr="00000000" w14:paraId="0000003D">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modèle de la dysfonction somatique</w:t>
      </w:r>
    </w:p>
    <w:p w:rsidR="00000000" w:rsidDel="00000000" w:rsidP="00000000" w:rsidRDefault="00000000" w:rsidRPr="00000000" w14:paraId="0000003E">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Validité des tests cervicaux</w:t>
      </w:r>
    </w:p>
    <w:p w:rsidR="00000000" w:rsidDel="00000000" w:rsidP="00000000" w:rsidRDefault="00000000" w:rsidRPr="00000000" w14:paraId="0000003F">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Validité des tests thoraciques</w:t>
      </w:r>
    </w:p>
    <w:p w:rsidR="00000000" w:rsidDel="00000000" w:rsidP="00000000" w:rsidRDefault="00000000" w:rsidRPr="00000000" w14:paraId="00000040">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Validité des tests lombaires</w:t>
      </w:r>
    </w:p>
    <w:p w:rsidR="00000000" w:rsidDel="00000000" w:rsidP="00000000" w:rsidRDefault="00000000" w:rsidRPr="00000000" w14:paraId="00000041">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Validité des tests pelviens</w:t>
      </w:r>
    </w:p>
    <w:p w:rsidR="00000000" w:rsidDel="00000000" w:rsidP="00000000" w:rsidRDefault="00000000" w:rsidRPr="00000000" w14:paraId="00000042">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Validité des tests lombo-pelviens</w:t>
      </w:r>
    </w:p>
    <w:p w:rsidR="00000000" w:rsidDel="00000000" w:rsidP="00000000" w:rsidRDefault="00000000" w:rsidRPr="00000000" w14:paraId="00000043">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limites du modèle de la dysfonction somatique</w:t>
      </w:r>
    </w:p>
    <w:p w:rsidR="00000000" w:rsidDel="00000000" w:rsidP="00000000" w:rsidRDefault="00000000" w:rsidRPr="00000000" w14:paraId="00000044">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Aparté sur les moyens de mesures</w:t>
      </w:r>
    </w:p>
    <w:p w:rsidR="00000000" w:rsidDel="00000000" w:rsidP="00000000" w:rsidRDefault="00000000" w:rsidRPr="00000000" w14:paraId="00000045">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Tests musculaires :</w:t>
      </w:r>
    </w:p>
    <w:p w:rsidR="00000000" w:rsidDel="00000000" w:rsidP="00000000" w:rsidRDefault="00000000" w:rsidRPr="00000000" w14:paraId="00000046">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break tests</w:t>
      </w:r>
    </w:p>
    <w:p w:rsidR="00000000" w:rsidDel="00000000" w:rsidP="00000000" w:rsidRDefault="00000000" w:rsidRPr="00000000" w14:paraId="00000047">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test de Sorensen</w:t>
      </w:r>
    </w:p>
    <w:p w:rsidR="00000000" w:rsidDel="00000000" w:rsidP="00000000" w:rsidRDefault="00000000" w:rsidRPr="00000000" w14:paraId="00000048">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test de Biering-Sorensen</w:t>
      </w:r>
    </w:p>
    <w:p w:rsidR="00000000" w:rsidDel="00000000" w:rsidP="00000000" w:rsidRDefault="00000000" w:rsidRPr="00000000" w14:paraId="00000049">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Prone Isometric Chest Raise</w:t>
      </w:r>
    </w:p>
    <w:p w:rsidR="00000000" w:rsidDel="00000000" w:rsidP="00000000" w:rsidRDefault="00000000" w:rsidRPr="00000000" w14:paraId="0000004A">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L’Isometric Chest Raise</w:t>
      </w:r>
    </w:p>
    <w:p w:rsidR="00000000" w:rsidDel="00000000" w:rsidP="00000000" w:rsidRDefault="00000000" w:rsidRPr="00000000" w14:paraId="0000004B">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Prone Double Straight Leg Raise </w:t>
      </w:r>
    </w:p>
    <w:p w:rsidR="00000000" w:rsidDel="00000000" w:rsidP="00000000" w:rsidRDefault="00000000" w:rsidRPr="00000000" w14:paraId="0000004C">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Supine Isometric Chest Raise Test</w:t>
      </w:r>
    </w:p>
    <w:p w:rsidR="00000000" w:rsidDel="00000000" w:rsidP="00000000" w:rsidRDefault="00000000" w:rsidRPr="00000000" w14:paraId="0000004D">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Flexion-Rotation Trunk Test</w:t>
      </w:r>
    </w:p>
    <w:p w:rsidR="00000000" w:rsidDel="00000000" w:rsidP="00000000" w:rsidRDefault="00000000" w:rsidRPr="00000000" w14:paraId="0000004E">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Testing Classique</w:t>
      </w:r>
    </w:p>
    <w:p w:rsidR="00000000" w:rsidDel="00000000" w:rsidP="00000000" w:rsidRDefault="00000000" w:rsidRPr="00000000" w14:paraId="0000004F">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Dynamomètre</w:t>
      </w:r>
    </w:p>
    <w:p w:rsidR="00000000" w:rsidDel="00000000" w:rsidP="00000000" w:rsidRDefault="00000000" w:rsidRPr="00000000" w14:paraId="00000050">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Pulling Test</w:t>
      </w:r>
    </w:p>
    <w:p w:rsidR="00000000" w:rsidDel="00000000" w:rsidP="00000000" w:rsidRDefault="00000000" w:rsidRPr="00000000" w14:paraId="00000051">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Petite Précision</w:t>
      </w:r>
    </w:p>
    <w:p w:rsidR="00000000" w:rsidDel="00000000" w:rsidP="00000000" w:rsidRDefault="00000000" w:rsidRPr="00000000" w14:paraId="00000052">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Evolution de la force musculaire</w:t>
      </w:r>
    </w:p>
    <w:p w:rsidR="00000000" w:rsidDel="00000000" w:rsidP="00000000" w:rsidRDefault="00000000" w:rsidRPr="00000000" w14:paraId="00000053">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 quand ça fait mal ?</w:t>
      </w:r>
    </w:p>
    <w:p w:rsidR="00000000" w:rsidDel="00000000" w:rsidP="00000000" w:rsidRDefault="00000000" w:rsidRPr="00000000" w14:paraId="00000054">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Tests neurologiques :</w:t>
      </w:r>
    </w:p>
    <w:p w:rsidR="00000000" w:rsidDel="00000000" w:rsidP="00000000" w:rsidRDefault="00000000" w:rsidRPr="00000000" w14:paraId="00000055">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Racines sacrées :</w:t>
      </w:r>
    </w:p>
    <w:p w:rsidR="00000000" w:rsidDel="00000000" w:rsidP="00000000" w:rsidRDefault="00000000" w:rsidRPr="00000000" w14:paraId="00000056">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Rappels</w:t>
      </w:r>
    </w:p>
    <w:p w:rsidR="00000000" w:rsidDel="00000000" w:rsidP="00000000" w:rsidRDefault="00000000" w:rsidRPr="00000000" w14:paraId="00000057">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Zone de conflit</w:t>
      </w:r>
    </w:p>
    <w:p w:rsidR="00000000" w:rsidDel="00000000" w:rsidP="00000000" w:rsidRDefault="00000000" w:rsidRPr="00000000" w14:paraId="00000058">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 principaux à rechercher</w:t>
      </w:r>
    </w:p>
    <w:p w:rsidR="00000000" w:rsidDel="00000000" w:rsidP="00000000" w:rsidRDefault="00000000" w:rsidRPr="00000000" w14:paraId="00000059">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Autres outils intéressants</w:t>
      </w:r>
    </w:p>
    <w:p w:rsidR="00000000" w:rsidDel="00000000" w:rsidP="00000000" w:rsidRDefault="00000000" w:rsidRPr="00000000" w14:paraId="0000005A">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Racines lombaires :</w:t>
      </w:r>
    </w:p>
    <w:p w:rsidR="00000000" w:rsidDel="00000000" w:rsidP="00000000" w:rsidRDefault="00000000" w:rsidRPr="00000000" w14:paraId="0000005B">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SLUMP Test</w:t>
      </w:r>
    </w:p>
    <w:p w:rsidR="00000000" w:rsidDel="00000000" w:rsidP="00000000" w:rsidRDefault="00000000" w:rsidRPr="00000000" w14:paraId="0000005C">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Bowstring test</w:t>
      </w:r>
    </w:p>
    <w:p w:rsidR="00000000" w:rsidDel="00000000" w:rsidP="00000000" w:rsidRDefault="00000000" w:rsidRPr="00000000" w14:paraId="0000005D">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Lasègue test</w:t>
      </w:r>
    </w:p>
    <w:p w:rsidR="00000000" w:rsidDel="00000000" w:rsidP="00000000" w:rsidRDefault="00000000" w:rsidRPr="00000000" w14:paraId="0000005E">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Christoudiles Test</w:t>
      </w:r>
    </w:p>
    <w:p w:rsidR="00000000" w:rsidDel="00000000" w:rsidP="00000000" w:rsidRDefault="00000000" w:rsidRPr="00000000" w14:paraId="0000005F">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Réflexion sur la mise en charge</w:t>
      </w:r>
    </w:p>
    <w:p w:rsidR="00000000" w:rsidDel="00000000" w:rsidP="00000000" w:rsidRDefault="00000000" w:rsidRPr="00000000" w14:paraId="00000060">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Racines thoraciques :</w:t>
      </w:r>
    </w:p>
    <w:p w:rsidR="00000000" w:rsidDel="00000000" w:rsidP="00000000" w:rsidRDefault="00000000" w:rsidRPr="00000000" w14:paraId="00000061">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Thoracique/Sympathetic slump test</w:t>
      </w:r>
    </w:p>
    <w:p w:rsidR="00000000" w:rsidDel="00000000" w:rsidP="00000000" w:rsidRDefault="00000000" w:rsidRPr="00000000" w14:paraId="00000062">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Tests abdominaux</w:t>
      </w:r>
    </w:p>
    <w:p w:rsidR="00000000" w:rsidDel="00000000" w:rsidP="00000000" w:rsidRDefault="00000000" w:rsidRPr="00000000" w14:paraId="00000063">
      <w:pPr>
        <w:numPr>
          <w:ilvl w:val="2"/>
          <w:numId w:val="1"/>
        </w:numPr>
        <w:spacing w:line="278.00000000000006" w:lineRule="auto"/>
        <w:ind w:left="2160" w:hanging="36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Racines cervicales :</w:t>
      </w:r>
    </w:p>
    <w:p w:rsidR="00000000" w:rsidDel="00000000" w:rsidP="00000000" w:rsidRDefault="00000000" w:rsidRPr="00000000" w14:paraId="00000064">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Spurling test</w:t>
      </w:r>
    </w:p>
    <w:p w:rsidR="00000000" w:rsidDel="00000000" w:rsidP="00000000" w:rsidRDefault="00000000" w:rsidRPr="00000000" w14:paraId="00000065">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Valsalva</w:t>
      </w:r>
    </w:p>
    <w:p w:rsidR="00000000" w:rsidDel="00000000" w:rsidP="00000000" w:rsidRDefault="00000000" w:rsidRPr="00000000" w14:paraId="00000066">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de compression du plexus brachial</w:t>
      </w:r>
    </w:p>
    <w:p w:rsidR="00000000" w:rsidDel="00000000" w:rsidP="00000000" w:rsidRDefault="00000000" w:rsidRPr="00000000" w14:paraId="00000067">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d’hyperflexion et d’hyperextension cervicale</w:t>
      </w:r>
    </w:p>
    <w:p w:rsidR="00000000" w:rsidDel="00000000" w:rsidP="00000000" w:rsidRDefault="00000000" w:rsidRPr="00000000" w14:paraId="00000068">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Cervical distraction test</w:t>
      </w:r>
    </w:p>
    <w:p w:rsidR="00000000" w:rsidDel="00000000" w:rsidP="00000000" w:rsidRDefault="00000000" w:rsidRPr="00000000" w14:paraId="00000069">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Shoulder abduction test</w:t>
      </w:r>
    </w:p>
    <w:p w:rsidR="00000000" w:rsidDel="00000000" w:rsidP="00000000" w:rsidRDefault="00000000" w:rsidRPr="00000000" w14:paraId="0000006A">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ULNT</w:t>
      </w:r>
    </w:p>
    <w:p w:rsidR="00000000" w:rsidDel="00000000" w:rsidP="00000000" w:rsidRDefault="00000000" w:rsidRPr="00000000" w14:paraId="0000006B">
      <w:pPr>
        <w:numPr>
          <w:ilvl w:val="4"/>
          <w:numId w:val="1"/>
        </w:numPr>
        <w:spacing w:line="278.0000000000000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Rappels anatomiques</w:t>
      </w:r>
    </w:p>
    <w:p w:rsidR="00000000" w:rsidDel="00000000" w:rsidP="00000000" w:rsidRDefault="00000000" w:rsidRPr="00000000" w14:paraId="0000006C">
      <w:pPr>
        <w:numPr>
          <w:ilvl w:val="4"/>
          <w:numId w:val="1"/>
        </w:numPr>
        <w:spacing w:line="278.0000000000000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ULNT-1</w:t>
      </w:r>
    </w:p>
    <w:p w:rsidR="00000000" w:rsidDel="00000000" w:rsidP="00000000" w:rsidRDefault="00000000" w:rsidRPr="00000000" w14:paraId="0000006D">
      <w:pPr>
        <w:numPr>
          <w:ilvl w:val="4"/>
          <w:numId w:val="1"/>
        </w:numPr>
        <w:spacing w:line="278.0000000000000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ULNT-2a</w:t>
      </w:r>
    </w:p>
    <w:p w:rsidR="00000000" w:rsidDel="00000000" w:rsidP="00000000" w:rsidRDefault="00000000" w:rsidRPr="00000000" w14:paraId="0000006E">
      <w:pPr>
        <w:numPr>
          <w:ilvl w:val="4"/>
          <w:numId w:val="1"/>
        </w:numPr>
        <w:spacing w:line="278.0000000000000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ULNT 1 &amp; 2a</w:t>
      </w:r>
    </w:p>
    <w:p w:rsidR="00000000" w:rsidDel="00000000" w:rsidP="00000000" w:rsidRDefault="00000000" w:rsidRPr="00000000" w14:paraId="0000006F">
      <w:pPr>
        <w:numPr>
          <w:ilvl w:val="4"/>
          <w:numId w:val="1"/>
        </w:numPr>
        <w:spacing w:line="278.0000000000000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ULNT 2b</w:t>
      </w:r>
    </w:p>
    <w:p w:rsidR="00000000" w:rsidDel="00000000" w:rsidP="00000000" w:rsidRDefault="00000000" w:rsidRPr="00000000" w14:paraId="00000070">
      <w:pPr>
        <w:numPr>
          <w:ilvl w:val="4"/>
          <w:numId w:val="1"/>
        </w:numPr>
        <w:spacing w:line="278.00000000000006"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ULNT 3</w:t>
      </w:r>
    </w:p>
    <w:p w:rsidR="00000000" w:rsidDel="00000000" w:rsidP="00000000" w:rsidRDefault="00000000" w:rsidRPr="00000000" w14:paraId="00000071">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ULNT (Suite)</w:t>
      </w:r>
    </w:p>
    <w:p w:rsidR="00000000" w:rsidDel="00000000" w:rsidP="00000000" w:rsidRDefault="00000000" w:rsidRPr="00000000" w14:paraId="00000072">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Suspicion de myélopathie dégénérative cervicale</w:t>
      </w:r>
    </w:p>
    <w:p w:rsidR="00000000" w:rsidDel="00000000" w:rsidP="00000000" w:rsidRDefault="00000000" w:rsidRPr="00000000" w14:paraId="00000073">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Ailes d’Ange</w:t>
      </w:r>
    </w:p>
    <w:p w:rsidR="00000000" w:rsidDel="00000000" w:rsidP="00000000" w:rsidRDefault="00000000" w:rsidRPr="00000000" w14:paraId="00000074">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ROT</w:t>
      </w:r>
    </w:p>
    <w:p w:rsidR="00000000" w:rsidDel="00000000" w:rsidP="00000000" w:rsidRDefault="00000000" w:rsidRPr="00000000" w14:paraId="00000075">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Points de Valleix</w:t>
      </w:r>
    </w:p>
    <w:p w:rsidR="00000000" w:rsidDel="00000000" w:rsidP="00000000" w:rsidRDefault="00000000" w:rsidRPr="00000000" w14:paraId="00000076">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Distribution des douleurs</w:t>
      </w:r>
    </w:p>
    <w:p w:rsidR="00000000" w:rsidDel="00000000" w:rsidP="00000000" w:rsidRDefault="00000000" w:rsidRPr="00000000" w14:paraId="00000077">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Roulette de Wartenberg</w:t>
      </w:r>
    </w:p>
    <w:p w:rsidR="00000000" w:rsidDel="00000000" w:rsidP="00000000" w:rsidRDefault="00000000" w:rsidRPr="00000000" w14:paraId="00000078">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Autres tests de sensibilité</w:t>
      </w:r>
    </w:p>
    <w:p w:rsidR="00000000" w:rsidDel="00000000" w:rsidP="00000000" w:rsidRDefault="00000000" w:rsidRPr="00000000" w14:paraId="00000079">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Tests Orthopédiques :</w:t>
      </w:r>
    </w:p>
    <w:p w:rsidR="00000000" w:rsidDel="00000000" w:rsidP="00000000" w:rsidRDefault="00000000" w:rsidRPr="00000000" w14:paraId="0000007A">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Percussion vertébrale</w:t>
      </w:r>
    </w:p>
    <w:p w:rsidR="00000000" w:rsidDel="00000000" w:rsidP="00000000" w:rsidRDefault="00000000" w:rsidRPr="00000000" w14:paraId="0000007B">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Autre cluster de test</w:t>
      </w:r>
    </w:p>
    <w:p w:rsidR="00000000" w:rsidDel="00000000" w:rsidP="00000000" w:rsidRDefault="00000000" w:rsidRPr="00000000" w14:paraId="0000007C">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Dernier point sur le sujet</w:t>
      </w:r>
    </w:p>
    <w:p w:rsidR="00000000" w:rsidDel="00000000" w:rsidP="00000000" w:rsidRDefault="00000000" w:rsidRPr="00000000" w14:paraId="0000007D">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pour l’instabilité lombaire</w:t>
      </w:r>
    </w:p>
    <w:p w:rsidR="00000000" w:rsidDel="00000000" w:rsidP="00000000" w:rsidRDefault="00000000" w:rsidRPr="00000000" w14:paraId="0000007E">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Autres Tests</w:t>
      </w:r>
    </w:p>
    <w:p w:rsidR="00000000" w:rsidDel="00000000" w:rsidP="00000000" w:rsidRDefault="00000000" w:rsidRPr="00000000" w14:paraId="0000007F">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de la vésicule biliaire</w:t>
      </w:r>
    </w:p>
    <w:p w:rsidR="00000000" w:rsidDel="00000000" w:rsidP="00000000" w:rsidRDefault="00000000" w:rsidRPr="00000000" w14:paraId="00000080">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de la hernie hiatale</w:t>
      </w:r>
    </w:p>
    <w:p w:rsidR="00000000" w:rsidDel="00000000" w:rsidP="00000000" w:rsidRDefault="00000000" w:rsidRPr="00000000" w14:paraId="00000081">
      <w:pPr>
        <w:numPr>
          <w:ilvl w:val="3"/>
          <w:numId w:val="1"/>
        </w:numPr>
        <w:spacing w:line="278.00000000000006"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pour l’appendicite</w:t>
      </w:r>
    </w:p>
    <w:p w:rsidR="00000000" w:rsidDel="00000000" w:rsidP="00000000" w:rsidRDefault="00000000" w:rsidRPr="00000000" w14:paraId="00000082">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Examen cardiovasculaire</w:t>
      </w:r>
    </w:p>
    <w:p w:rsidR="00000000" w:rsidDel="00000000" w:rsidP="00000000" w:rsidRDefault="00000000" w:rsidRPr="00000000" w14:paraId="00000083">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Syndromes particuliers</w:t>
      </w:r>
    </w:p>
    <w:p w:rsidR="00000000" w:rsidDel="00000000" w:rsidP="00000000" w:rsidRDefault="00000000" w:rsidRPr="00000000" w14:paraId="00000084">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Syndrome des loges des érecteurs rachidiens</w:t>
      </w:r>
    </w:p>
    <w:p w:rsidR="00000000" w:rsidDel="00000000" w:rsidP="00000000" w:rsidRDefault="00000000" w:rsidRPr="00000000" w14:paraId="00000085">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Fracture </w:t>
      </w:r>
    </w:p>
    <w:p w:rsidR="00000000" w:rsidDel="00000000" w:rsidP="00000000" w:rsidRDefault="00000000" w:rsidRPr="00000000" w14:paraId="00000086">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aller plus loin</w:t>
      </w:r>
    </w:p>
    <w:p w:rsidR="00000000" w:rsidDel="00000000" w:rsidP="00000000" w:rsidRDefault="00000000" w:rsidRPr="00000000" w14:paraId="00000087">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Rappel des bases statistiques pour comprendre les tests</w:t>
      </w:r>
    </w:p>
    <w:p w:rsidR="00000000" w:rsidDel="00000000" w:rsidP="00000000" w:rsidRDefault="00000000" w:rsidRPr="00000000" w14:paraId="00000088">
      <w:pPr>
        <w:numPr>
          <w:ilvl w:val="2"/>
          <w:numId w:val="1"/>
        </w:numPr>
        <w:spacing w:line="278.00000000000006"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Raisonnement clinique</w:t>
      </w:r>
    </w:p>
    <w:p w:rsidR="00000000" w:rsidDel="00000000" w:rsidP="00000000" w:rsidRDefault="00000000" w:rsidRPr="00000000" w14:paraId="00000089">
      <w:pPr>
        <w:numPr>
          <w:ilvl w:val="1"/>
          <w:numId w:val="1"/>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Démonstration pratique</w:t>
      </w:r>
    </w:p>
    <w:p w:rsidR="00000000" w:rsidDel="00000000" w:rsidP="00000000" w:rsidRDefault="00000000" w:rsidRPr="00000000" w14:paraId="0000008A">
      <w:pPr>
        <w:spacing w:after="240" w:before="240" w:line="425.4545454545455"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I.4 NATURE DE L’ACTION DE FORMATION :</w:t>
      </w:r>
    </w:p>
    <w:p w:rsidR="00000000" w:rsidDel="00000000" w:rsidP="00000000" w:rsidRDefault="00000000" w:rsidRPr="00000000" w14:paraId="0000008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(Conformément à l’article 6313-1 du Code du Travail)</w:t>
      </w:r>
    </w:p>
    <w:p w:rsidR="00000000" w:rsidDel="00000000" w:rsidP="00000000" w:rsidRDefault="00000000" w:rsidRPr="00000000" w14:paraId="0000008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Action de formation ;</w:t>
        <w:br w:type="textWrapping"/>
        <w:t xml:space="preserve">- Bilan de compétences ;</w:t>
        <w:br w:type="textWrapping"/>
        <w:t xml:space="preserve">- Action permettant de faire valider les acquis de l'expérience, dans les conditions prévues au livre III de la présente partie ; </w:t>
      </w:r>
    </w:p>
    <w:p w:rsidR="00000000" w:rsidDel="00000000" w:rsidP="00000000" w:rsidRDefault="00000000" w:rsidRPr="00000000" w14:paraId="0000009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Action de formation par apprentissage </w:t>
      </w:r>
    </w:p>
    <w:p w:rsidR="00000000" w:rsidDel="00000000" w:rsidP="00000000" w:rsidRDefault="00000000" w:rsidRPr="00000000" w14:paraId="0000009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I.5 DURÉE ET TENUE DE LA FORMATION</w:t>
      </w:r>
    </w:p>
    <w:p w:rsidR="00000000" w:rsidDel="00000000" w:rsidP="00000000" w:rsidRDefault="00000000" w:rsidRPr="00000000" w14:paraId="0000009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Examen clinique du tronc, mise à jour</w:t>
      </w:r>
    </w:p>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heures </w:t>
      </w:r>
    </w:p>
    <w:p w:rsidR="00000000" w:rsidDel="00000000" w:rsidP="00000000" w:rsidRDefault="00000000" w:rsidRPr="00000000" w14:paraId="0000009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Déroulement : e-learning</w:t>
      </w:r>
    </w:p>
    <w:p w:rsidR="00000000" w:rsidDel="00000000" w:rsidP="00000000" w:rsidRDefault="00000000" w:rsidRPr="00000000" w14:paraId="00000097">
      <w:pPr>
        <w:tabs>
          <w:tab w:val="left" w:leader="none"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conditions générales dans lesquelles la formation est dispensée : Le programme, les moyens, les méthodes pédagogiques et techniques, les modalités de contrôle des connaissances, la qualité des intervenants sont précisées, ayant valeur contractuelle ;</w:t>
      </w:r>
    </w:p>
    <w:p w:rsidR="00000000" w:rsidDel="00000000" w:rsidP="00000000" w:rsidRDefault="00000000" w:rsidRPr="00000000" w14:paraId="0000009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I.6 EFFECTIF CONCERNE : </w:t>
      </w:r>
      <w:r w:rsidDel="00000000" w:rsidR="00000000" w:rsidRPr="00000000">
        <w:rPr>
          <w:rFonts w:ascii="Calibri" w:cs="Calibri" w:eastAsia="Calibri" w:hAnsi="Calibri"/>
          <w:sz w:val="24"/>
          <w:szCs w:val="24"/>
          <w:rtl w:val="0"/>
        </w:rPr>
        <w:t xml:space="preserve">1 personne</w:t>
      </w:r>
    </w:p>
    <w:p w:rsidR="00000000" w:rsidDel="00000000" w:rsidP="00000000" w:rsidRDefault="00000000" w:rsidRPr="00000000" w14:paraId="0000009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I.7 MODALITÉS DE VALIDATION DES ACQUIS : </w:t>
        <w:br w:type="textWrapping"/>
      </w:r>
    </w:p>
    <w:p w:rsidR="00000000" w:rsidDel="00000000" w:rsidP="00000000" w:rsidRDefault="00000000" w:rsidRPr="00000000" w14:paraId="0000009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 QCM sont faits tout au long du parcours pour valider les compétences.</w:t>
      </w:r>
    </w:p>
    <w:p w:rsidR="00000000" w:rsidDel="00000000" w:rsidP="00000000" w:rsidRDefault="00000000" w:rsidRPr="00000000" w14:paraId="0000009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II. – DISPOSITIONS FINANCIERES </w:t>
      </w:r>
    </w:p>
    <w:p w:rsidR="00000000" w:rsidDel="00000000" w:rsidP="00000000" w:rsidRDefault="00000000" w:rsidRPr="00000000" w14:paraId="000000A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Coût total net : </w:t>
      </w:r>
      <w:r w:rsidDel="00000000" w:rsidR="00000000" w:rsidRPr="00000000">
        <w:rPr>
          <w:rFonts w:ascii="Calibri" w:cs="Calibri" w:eastAsia="Calibri" w:hAnsi="Calibri"/>
          <w:b w:val="1"/>
          <w:sz w:val="24"/>
          <w:szCs w:val="24"/>
          <w:rtl w:val="0"/>
        </w:rPr>
        <w:t xml:space="preserve">350€ </w:t>
      </w:r>
      <w:r w:rsidDel="00000000" w:rsidR="00000000" w:rsidRPr="00000000">
        <w:rPr>
          <w:rFonts w:ascii="Calibri" w:cs="Calibri" w:eastAsia="Calibri" w:hAnsi="Calibri"/>
          <w:sz w:val="24"/>
          <w:szCs w:val="24"/>
          <w:rtl w:val="0"/>
        </w:rPr>
        <w:t xml:space="preserve">(exonération de TVA, article 293B du CGI) </w:t>
      </w:r>
    </w:p>
    <w:p w:rsidR="00000000" w:rsidDel="00000000" w:rsidP="00000000" w:rsidRDefault="00000000" w:rsidRPr="00000000" w14:paraId="000000A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Article III – DROIT D’USAGE PERSONNEL</w:t>
      </w:r>
    </w:p>
    <w:p w:rsidR="00000000" w:rsidDel="00000000" w:rsidP="00000000" w:rsidRDefault="00000000" w:rsidRPr="00000000" w14:paraId="000000A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L’identifiant et le mot de passe sont strictement personnels et confidentiels, placés sous la responsabilité exclusive du stagiaire.  À ce titre, ils ne peuvent être cédés, revendus ni partagés. En cas de violation de la clause, Brain it se réserve le droit de suspendre le service, sans indemnité, préavis, ni information préalable. </w:t>
      </w:r>
    </w:p>
    <w:p w:rsidR="00000000" w:rsidDel="00000000" w:rsidP="00000000" w:rsidRDefault="00000000" w:rsidRPr="00000000" w14:paraId="000000A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V. - DATE D'EFFET DE LA CONVENTION </w:t>
      </w:r>
    </w:p>
    <w:p w:rsidR="00000000" w:rsidDel="00000000" w:rsidP="00000000" w:rsidRDefault="00000000" w:rsidRPr="00000000" w14:paraId="000000A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présente convention prend effet à compter de la signature du stagiaire.</w:t>
      </w:r>
    </w:p>
    <w:p w:rsidR="00000000" w:rsidDel="00000000" w:rsidP="00000000" w:rsidRDefault="00000000" w:rsidRPr="00000000" w14:paraId="000000A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 en 2 exemplaires, à Paris, le </w:t>
      </w:r>
      <w:r w:rsidDel="00000000" w:rsidR="00000000" w:rsidRPr="00000000">
        <w:rPr>
          <w:rFonts w:ascii="Calibri" w:cs="Calibri" w:eastAsia="Calibri" w:hAnsi="Calibri"/>
          <w:sz w:val="24"/>
          <w:szCs w:val="24"/>
          <w:highlight w:val="yellow"/>
          <w:rtl w:val="0"/>
        </w:rPr>
        <w:t xml:space="preserve">xxxx</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stagiaire : </w:t>
      </w:r>
    </w:p>
    <w:p w:rsidR="00000000" w:rsidDel="00000000" w:rsidP="00000000" w:rsidRDefault="00000000" w:rsidRPr="00000000" w14:paraId="000000B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gérant</w:t>
      </w:r>
    </w:p>
    <w:p w:rsidR="00000000" w:rsidDel="00000000" w:rsidP="00000000" w:rsidRDefault="00000000" w:rsidRPr="00000000" w14:paraId="000000B9">
      <w:pPr>
        <w:spacing w:line="240" w:lineRule="auto"/>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Monsieur Uriel ATTIAS</w:t>
      </w: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395413" cy="84972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95413" cy="849720"/>
                    </a:xfrm>
                    <a:prstGeom prst="rect"/>
                    <a:ln/>
                  </pic:spPr>
                </pic:pic>
              </a:graphicData>
            </a:graphic>
          </wp:inline>
        </w:drawing>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